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Yu Gothic" w:hAnsi="Yu Gothic" w:eastAsia="Yu Gothic"/>
          <w:b/>
          <w:color w:val="1E3A5F"/>
          <w:sz w:val="44"/>
        </w:rPr>
        <w:t>気体の法則</w:t>
      </w:r>
    </w:p>
    <w:p>
      <w:pPr>
        <w:spacing w:before="0" w:after="80"/>
        <w:pBdr>
          <w:bottom w:val="single" w:sz="12" w:space="1" w:color="1E3A5F"/>
        </w:pBdr>
      </w:pPr>
      <w:r>
        <w:rPr>
          <w:rFonts w:ascii="Yu Gothic" w:hAnsi="Yu Gothic" w:eastAsia="Yu Gothic"/>
          <w:b w:val="0"/>
          <w:color w:val="1A1A1A"/>
          <w:sz w:val="22"/>
        </w:rPr>
        <w:t>指導用 授業プリント　｜　圧力・体積・温度の関係（指導用）</w:t>
      </w:r>
    </w:p>
    <w:p>
      <w:pPr>
        <w:spacing w:after="80"/>
      </w:pPr>
    </w:p>
    <w:p>
      <w:pPr>
        <w:keepNext/>
        <w:keepLines/>
        <w:spacing w:before="600" w:after="200"/>
        <w:pBdr>
          <w:bottom w:val="single" w:sz="8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>この授業の進め方</w:t>
      </w:r>
    </w:p>
    <w:p>
      <w:pPr>
        <w:keepNext/>
        <w:keepLines/>
        <w:spacing w:before="60" w:after="140" w:line="456" w:lineRule="auto"/>
      </w:pPr>
      <w:r>
        <w:rPr>
          <w:rFonts w:ascii="Yu Mincho" w:hAnsi="Yu Mincho" w:eastAsia="Yu Mincho"/>
          <w:b w:val="0"/>
          <w:sz w:val="21"/>
        </w:rPr>
        <w:t>気体の法則は計算が中心で、入試頻出かつ得点源になる単元です。ボイル・シャルルの法則 → 絶対温度 → 状態方程式PV=nRT → 計算 → 混合気体（分圧）へと進めます。最重要は「状態方程式の使いこなし」と「温度を絶対温度に直す」ことです。つまずきやすいのは「℃のまま計算」「単位の不一致」「分圧とモル分率」です。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1928"/>
            <w:shd w:val="clear" w:color="auto" w:fill="6B3A1A"/>
          </w:tcPr>
          <w:p>
            <w:pPr>
              <w:keepLines/>
              <w:spacing w:before="20" w:after="20"/>
              <w:jc w:val="center"/>
            </w:pPr>
            <w:r>
              <w:rPr>
                <w:rFonts w:ascii="Yu Gothic" w:hAnsi="Yu Gothic" w:eastAsia="Yu Gothic"/>
                <w:b/>
                <w:color w:val="FFFFFF"/>
                <w:sz w:val="20"/>
              </w:rPr>
              <w:t>時間</w:t>
            </w:r>
          </w:p>
        </w:tc>
        <w:tc>
          <w:tcPr>
            <w:tcW w:type="dxa" w:w="7937"/>
            <w:shd w:val="clear" w:color="auto" w:fill="6B3A1A"/>
          </w:tcPr>
          <w:p>
            <w:pPr>
              <w:keepLines/>
              <w:spacing w:before="20" w:after="20"/>
              <w:jc w:val="center"/>
            </w:pPr>
            <w:r>
              <w:rPr>
                <w:rFonts w:ascii="Yu Gothic" w:hAnsi="Yu Gothic" w:eastAsia="Yu Gothic"/>
                <w:b/>
                <w:color w:val="FFFFFF"/>
                <w:sz w:val="20"/>
              </w:rPr>
              <w:t>授業の進め方</w:t>
            </w:r>
          </w:p>
        </w:tc>
      </w:tr>
      <w:tr>
        <w:trPr>
          <w:cantSplit/>
        </w:trPr>
        <w:tc>
          <w:tcPr>
            <w:tcW w:type="dxa" w:w="1928"/>
          </w:tcPr>
          <w:p>
            <w:pPr>
              <w:keepLines/>
              <w:spacing w:before="20" w:after="20" w:line="312" w:lineRule="auto"/>
              <w:jc w:val="center"/>
            </w:pPr>
            <w:r>
              <w:rPr>
                <w:rFonts w:ascii="Yu Mincho" w:hAnsi="Yu Mincho" w:eastAsia="Yu Mincho"/>
                <w:b w:val="0"/>
                <w:sz w:val="21"/>
              </w:rPr>
              <w:t>0〜10分</w:t>
            </w:r>
          </w:p>
        </w:tc>
        <w:tc>
          <w:tcPr>
            <w:tcW w:type="dxa" w:w="7937"/>
          </w:tcPr>
          <w:p>
            <w:pPr>
              <w:keepLines/>
              <w:spacing w:before="20" w:after="20" w:line="312" w:lineRule="auto"/>
              <w:jc w:val="left"/>
            </w:pPr>
            <w:r>
              <w:rPr>
                <w:rFonts w:ascii="Yu Mincho" w:hAnsi="Yu Mincho" w:eastAsia="Yu Mincho"/>
                <w:b w:val="0"/>
                <w:sz w:val="21"/>
              </w:rPr>
              <w:t>導入。ボイル・シャルルの法則（§1・図1）</w:t>
            </w:r>
          </w:p>
        </w:tc>
      </w:tr>
      <w:tr>
        <w:trPr>
          <w:cantSplit/>
        </w:trPr>
        <w:tc>
          <w:tcPr>
            <w:tcW w:type="dxa" w:w="1928"/>
            <w:shd w:val="clear" w:color="auto" w:fill="F2F5F8"/>
          </w:tcPr>
          <w:p>
            <w:pPr>
              <w:keepLines/>
              <w:spacing w:before="20" w:after="20" w:line="312" w:lineRule="auto"/>
              <w:jc w:val="center"/>
            </w:pPr>
            <w:r>
              <w:rPr>
                <w:rFonts w:ascii="Yu Mincho" w:hAnsi="Yu Mincho" w:eastAsia="Yu Mincho"/>
                <w:b w:val="0"/>
                <w:sz w:val="21"/>
              </w:rPr>
              <w:t>10〜18分</w:t>
            </w:r>
          </w:p>
        </w:tc>
        <w:tc>
          <w:tcPr>
            <w:tcW w:type="dxa" w:w="7937"/>
            <w:shd w:val="clear" w:color="auto" w:fill="F2F5F8"/>
          </w:tcPr>
          <w:p>
            <w:pPr>
              <w:keepLines/>
              <w:spacing w:before="20" w:after="20" w:line="312" w:lineRule="auto"/>
              <w:jc w:val="left"/>
            </w:pPr>
            <w:r>
              <w:rPr>
                <w:rFonts w:ascii="Yu Mincho" w:hAnsi="Yu Mincho" w:eastAsia="Yu Mincho"/>
                <w:b w:val="0"/>
                <w:sz w:val="21"/>
              </w:rPr>
              <w:t>絶対温度（§2）</w:t>
            </w:r>
          </w:p>
        </w:tc>
      </w:tr>
      <w:tr>
        <w:trPr>
          <w:cantSplit/>
        </w:trPr>
        <w:tc>
          <w:tcPr>
            <w:tcW w:type="dxa" w:w="1928"/>
          </w:tcPr>
          <w:p>
            <w:pPr>
              <w:keepLines/>
              <w:spacing w:before="20" w:after="20" w:line="312" w:lineRule="auto"/>
              <w:jc w:val="center"/>
            </w:pPr>
            <w:r>
              <w:rPr>
                <w:rFonts w:ascii="Yu Mincho" w:hAnsi="Yu Mincho" w:eastAsia="Yu Mincho"/>
                <w:b w:val="0"/>
                <w:sz w:val="21"/>
              </w:rPr>
              <w:t>18〜28分</w:t>
            </w:r>
          </w:p>
        </w:tc>
        <w:tc>
          <w:tcPr>
            <w:tcW w:type="dxa" w:w="7937"/>
          </w:tcPr>
          <w:p>
            <w:pPr>
              <w:keepLines/>
              <w:spacing w:before="20" w:after="20" w:line="312" w:lineRule="auto"/>
              <w:jc w:val="left"/>
            </w:pPr>
            <w:r>
              <w:rPr>
                <w:rFonts w:ascii="Yu Mincho" w:hAnsi="Yu Mincho" w:eastAsia="Yu Mincho"/>
                <w:b w:val="0"/>
                <w:sz w:val="21"/>
              </w:rPr>
              <w:t>気体の状態方程式PV=nRT（§3）</w:t>
            </w:r>
          </w:p>
        </w:tc>
      </w:tr>
      <w:tr>
        <w:trPr>
          <w:cantSplit/>
        </w:trPr>
        <w:tc>
          <w:tcPr>
            <w:tcW w:type="dxa" w:w="1928"/>
            <w:shd w:val="clear" w:color="auto" w:fill="F2F5F8"/>
          </w:tcPr>
          <w:p>
            <w:pPr>
              <w:keepLines/>
              <w:spacing w:before="20" w:after="20" w:line="312" w:lineRule="auto"/>
              <w:jc w:val="center"/>
            </w:pPr>
            <w:r>
              <w:rPr>
                <w:rFonts w:ascii="Yu Mincho" w:hAnsi="Yu Mincho" w:eastAsia="Yu Mincho"/>
                <w:b w:val="0"/>
                <w:sz w:val="21"/>
              </w:rPr>
              <w:t>28〜40分</w:t>
            </w:r>
          </w:p>
        </w:tc>
        <w:tc>
          <w:tcPr>
            <w:tcW w:type="dxa" w:w="7937"/>
            <w:shd w:val="clear" w:color="auto" w:fill="F2F5F8"/>
          </w:tcPr>
          <w:p>
            <w:pPr>
              <w:keepLines/>
              <w:spacing w:before="20" w:after="20" w:line="312" w:lineRule="auto"/>
              <w:jc w:val="left"/>
            </w:pPr>
            <w:r>
              <w:rPr>
                <w:rFonts w:ascii="Yu Mincho" w:hAnsi="Yu Mincho" w:eastAsia="Yu Mincho"/>
                <w:b w:val="0"/>
                <w:sz w:val="21"/>
              </w:rPr>
              <w:t>例題（§4）を板書。物質量の計算</w:t>
            </w:r>
          </w:p>
        </w:tc>
      </w:tr>
      <w:tr>
        <w:trPr>
          <w:cantSplit/>
        </w:trPr>
        <w:tc>
          <w:tcPr>
            <w:tcW w:type="dxa" w:w="1928"/>
          </w:tcPr>
          <w:p>
            <w:pPr>
              <w:keepLines/>
              <w:spacing w:before="20" w:after="20" w:line="312" w:lineRule="auto"/>
              <w:jc w:val="center"/>
            </w:pPr>
            <w:r>
              <w:rPr>
                <w:rFonts w:ascii="Yu Mincho" w:hAnsi="Yu Mincho" w:eastAsia="Yu Mincho"/>
                <w:b w:val="0"/>
                <w:sz w:val="21"/>
              </w:rPr>
              <w:t>40〜50分</w:t>
            </w:r>
          </w:p>
        </w:tc>
        <w:tc>
          <w:tcPr>
            <w:tcW w:type="dxa" w:w="7937"/>
          </w:tcPr>
          <w:p>
            <w:pPr>
              <w:keepLines/>
              <w:spacing w:before="20" w:after="20" w:line="312" w:lineRule="auto"/>
              <w:jc w:val="left"/>
            </w:pPr>
            <w:r>
              <w:rPr>
                <w:rFonts w:ascii="Yu Mincho" w:hAnsi="Yu Mincho" w:eastAsia="Yu Mincho"/>
                <w:b w:val="0"/>
                <w:sz w:val="21"/>
              </w:rPr>
              <w:t>混合気体と分圧（§5）</w:t>
            </w:r>
          </w:p>
        </w:tc>
      </w:tr>
    </w:tbl>
    <w:p>
      <w:pPr>
        <w:keepNext/>
        <w:keepLines/>
        <w:spacing w:before="600" w:after="200"/>
        <w:pBdr>
          <w:bottom w:val="single" w:sz="8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 xml:space="preserve">§1・§2　</w:t>
      </w:r>
      <w:r>
        <w:rPr>
          <w:rFonts w:ascii="Yu Gothic" w:hAnsi="Yu Gothic" w:eastAsia="Yu Gothic"/>
          <w:b/>
          <w:color w:val="6B3A1A"/>
          <w:sz w:val="28"/>
        </w:rPr>
        <w:t>ボイル・シャルルの法則・絶対温度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板書・説明のポイント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ボイルの法則PV=一定（温度一定・反比例）、シャルルの法則V/T=一定（圧力一定・比例）。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ボイル・シャルルの法則PV/T=一定。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絶対温度T(K)=t(℃)+273。絶対零度0K=−273℃。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気体計算では必ず絶対温度（K）に直す。℃のまま計算するミスが最多。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シャルルの法則・状態方程式の温度はすべて絶対温度。</w:t>
            </w:r>
          </w:p>
        </w:tc>
      </w:tr>
    </w:tbl>
    <w:p>
      <w:pPr>
        <w:keepNext/>
        <w:keepLines/>
        <w:spacing w:before="600" w:after="200"/>
        <w:pBdr>
          <w:bottom w:val="single" w:sz="8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 xml:space="preserve">§3・§4　</w:t>
      </w:r>
      <w:r>
        <w:rPr>
          <w:rFonts w:ascii="Yu Gothic" w:hAnsi="Yu Gothic" w:eastAsia="Yu Gothic"/>
          <w:b/>
          <w:color w:val="6B3A1A"/>
          <w:sz w:val="28"/>
        </w:rPr>
        <w:t>状態方程式・計算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板書・説明のポイント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PV=nRT。R=8.31×10³ Pa·L/(mol·K)。単位をそろえる（Pa, L, mol, K）。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n=w/Mを代入→PV=(w/M)RTで分子量Mが求まる（頻出）。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例題：T=300K、n=PV/RT=(1.0×10⁵×8.31)/(8.31×10³×300)≒0.33 mol。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温度をKに直す、単位をそろえる（特に圧力Pa・体積L）。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Rの値と単位を一致させる。8.31×10³を使うならPa・L。</w:t>
            </w:r>
          </w:p>
        </w:tc>
      </w:tr>
    </w:tbl>
    <w:p>
      <w:pPr>
        <w:keepNext/>
        <w:keepLines/>
        <w:spacing w:before="600" w:after="200"/>
        <w:pBdr>
          <w:bottom w:val="single" w:sz="8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 xml:space="preserve">§5　</w:t>
      </w:r>
      <w:r>
        <w:rPr>
          <w:rFonts w:ascii="Yu Gothic" w:hAnsi="Yu Gothic" w:eastAsia="Yu Gothic"/>
          <w:b/>
          <w:color w:val="6B3A1A"/>
          <w:sz w:val="28"/>
        </w:rPr>
        <w:t>混合気体と分圧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板書・説明のポイント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ドルトンの法則：全圧＝分圧の和。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分圧＝全圧×モル分率（成分のmol÷全mol）。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分圧の比＝物質量の比。各成分が独立に状態方程式を満たす。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分圧はモル分率で配分。分圧の比＝mol比であることを使う。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例：N₂ 0.30 mol、O₂ 0.20 mol、全圧1.0×10⁵Pa→N₂分圧6.0×10⁴Pa、O₂分圧4.0×10⁴Pa。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3288"/>
      <w:gridCol w:w="3288"/>
      <w:gridCol w:w="3288"/>
    </w:tblGrid>
    <w:tr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気体の法則　指導用 授業プリント</w:t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69988" cy="43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oth_logo_yok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88" cy="43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6803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E3A5F"/>
              <w:sz w:val="18"/>
            </w:rPr>
            <w:t>理論化学　／　気体の法則</w:t>
          </w:r>
        </w:p>
      </w:tc>
      <w:tc>
        <w:tcPr>
          <w:tcW w:type="dxa" w:w="3061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指導用 授業プリント</w:t>
          </w:r>
        </w:p>
      </w:tc>
    </w:tr>
  </w:tbl>
  <w:p>
    <w:pPr>
      <w:spacing w:before="40" w:after="0"/>
      <w:pBdr>
        <w:bottom w:val="single" w:sz="8" w:space="1" w:color="1E3A5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